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83" w:rsidRPr="00D44B0C" w:rsidRDefault="00D70183" w:rsidP="00D70183">
      <w:pPr>
        <w:spacing w:line="240" w:lineRule="auto"/>
        <w:ind w:left="-270"/>
        <w:rPr>
          <w:rFonts w:ascii="Arial" w:hAnsi="Arial" w:cs="Arial"/>
        </w:rPr>
      </w:pPr>
      <w:r w:rsidRPr="005C0425">
        <w:rPr>
          <w:rFonts w:ascii="Cambria" w:hAnsi="Cambria" w:cs="Arial"/>
          <w:b/>
          <w:color w:val="C0504D"/>
          <w:sz w:val="32"/>
          <w:szCs w:val="32"/>
        </w:rPr>
        <w:t xml:space="preserve">Step </w:t>
      </w:r>
      <w:r>
        <w:rPr>
          <w:rFonts w:ascii="Cambria" w:hAnsi="Cambria" w:cs="Arial"/>
          <w:b/>
          <w:color w:val="C0504D"/>
          <w:sz w:val="32"/>
          <w:szCs w:val="32"/>
        </w:rPr>
        <w:t>5</w:t>
      </w:r>
      <w:r w:rsidRPr="005C0425">
        <w:rPr>
          <w:rFonts w:ascii="Cambria" w:hAnsi="Cambria" w:cs="Arial"/>
          <w:b/>
          <w:color w:val="C0504D"/>
          <w:sz w:val="32"/>
          <w:szCs w:val="32"/>
        </w:rPr>
        <w:t xml:space="preserve"> – </w:t>
      </w:r>
      <w:r>
        <w:rPr>
          <w:rFonts w:ascii="Cambria" w:hAnsi="Cambria" w:cs="Arial"/>
          <w:b/>
          <w:color w:val="C0504D"/>
          <w:sz w:val="32"/>
          <w:szCs w:val="32"/>
        </w:rPr>
        <w:t>Supporting Evidence &amp; Drawing Conclusions</w:t>
      </w:r>
      <w:r w:rsidRPr="005C0425">
        <w:rPr>
          <w:rFonts w:ascii="Cambria" w:hAnsi="Cambria" w:cs="Arial"/>
          <w:b/>
          <w:color w:val="C0504D"/>
          <w:sz w:val="32"/>
          <w:szCs w:val="32"/>
        </w:rPr>
        <w:tab/>
        <w:t xml:space="preserve"> </w:t>
      </w:r>
      <w:r>
        <w:rPr>
          <w:rFonts w:ascii="Arial" w:hAnsi="Arial" w:cs="Arial"/>
        </w:rPr>
        <w:br/>
      </w:r>
      <w:r>
        <w:rPr>
          <w:rFonts w:ascii="Arial" w:hAnsi="Arial" w:cs="Arial"/>
        </w:rPr>
        <w:br/>
      </w:r>
      <w:r w:rsidRPr="004617F1">
        <w:rPr>
          <w:b/>
          <w:sz w:val="24"/>
          <w:szCs w:val="24"/>
        </w:rPr>
        <w:t>Thesis Statement:________________________________________________________________</w:t>
      </w:r>
      <w:r>
        <w:rPr>
          <w:b/>
          <w:sz w:val="24"/>
          <w:szCs w:val="24"/>
        </w:rPr>
        <w:t xml:space="preserve">_ </w:t>
      </w:r>
      <w:r>
        <w:rPr>
          <w:b/>
          <w:sz w:val="24"/>
          <w:szCs w:val="24"/>
        </w:rPr>
        <w:br/>
        <w:t xml:space="preserve"> </w:t>
      </w:r>
      <w:r>
        <w:rPr>
          <w:b/>
          <w:sz w:val="24"/>
          <w:szCs w:val="24"/>
        </w:rPr>
        <w:br/>
      </w:r>
      <w:r w:rsidRPr="004617F1">
        <w:rPr>
          <w:b/>
          <w:sz w:val="24"/>
          <w:szCs w:val="24"/>
        </w:rPr>
        <w:t>_________________________________________________________________________</w:t>
      </w:r>
      <w:r>
        <w:rPr>
          <w:b/>
          <w:sz w:val="24"/>
          <w:szCs w:val="24"/>
        </w:rPr>
        <w:t>_______</w:t>
      </w:r>
    </w:p>
    <w:p w:rsidR="00D70183" w:rsidRPr="003F3165" w:rsidRDefault="00310B69" w:rsidP="00D70183">
      <w:pPr>
        <w:pStyle w:val="ListParagraph"/>
        <w:spacing w:line="240" w:lineRule="auto"/>
        <w:ind w:left="-270"/>
        <w:rPr>
          <w:rFonts w:ascii="Arial" w:hAnsi="Arial" w:cs="Arial"/>
          <w:b/>
          <w:sz w:val="20"/>
          <w:szCs w:val="20"/>
        </w:rPr>
      </w:pPr>
      <w:r w:rsidRPr="00310B69">
        <w:rPr>
          <w:b/>
          <w:noProof/>
          <w:sz w:val="20"/>
          <w:szCs w:val="20"/>
        </w:rPr>
        <w:pict>
          <v:rect id="_x0000_s1114" style="position:absolute;left:0;text-align:left;margin-left:-31.9pt;margin-top:22pt;width:539.4pt;height:537.6pt;z-index:251676160" filled="f"/>
        </w:pict>
      </w:r>
      <w:r w:rsidR="00D70183" w:rsidRPr="004617F1">
        <w:rPr>
          <w:b/>
          <w:sz w:val="24"/>
          <w:szCs w:val="24"/>
        </w:rPr>
        <w:t>_________________________________________________________________________</w:t>
      </w:r>
      <w:r w:rsidR="00D70183">
        <w:rPr>
          <w:b/>
          <w:sz w:val="24"/>
          <w:szCs w:val="24"/>
        </w:rPr>
        <w:t>_______</w:t>
      </w:r>
      <w:r w:rsidR="00D70183">
        <w:rPr>
          <w:rFonts w:cs="Arial"/>
          <w:b/>
          <w:sz w:val="24"/>
          <w:szCs w:val="24"/>
        </w:rPr>
        <w:br/>
      </w:r>
      <w:r w:rsidR="00D70183">
        <w:rPr>
          <w:rFonts w:cs="Arial"/>
          <w:b/>
          <w:sz w:val="24"/>
          <w:szCs w:val="24"/>
        </w:rPr>
        <w:br/>
      </w:r>
      <w:r w:rsidR="00D70183" w:rsidRPr="003F3165">
        <w:rPr>
          <w:rFonts w:ascii="Arial" w:hAnsi="Arial" w:cs="Arial"/>
          <w:b/>
          <w:sz w:val="20"/>
          <w:szCs w:val="20"/>
        </w:rPr>
        <w:t xml:space="preserve">List each of the arguments you are making to support your thesis.  Then, list 2-3 documented facts to support each of those arguments.  Record the type of evidence you have gathered.  Refer to key below.  </w:t>
      </w:r>
    </w:p>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2"/>
        <w:gridCol w:w="5283"/>
        <w:gridCol w:w="2545"/>
      </w:tblGrid>
      <w:tr w:rsidR="00D70183" w:rsidRPr="0099740C" w:rsidTr="00D74B42">
        <w:trPr>
          <w:trHeight w:val="233"/>
        </w:trPr>
        <w:tc>
          <w:tcPr>
            <w:tcW w:w="8255" w:type="dxa"/>
            <w:gridSpan w:val="2"/>
            <w:shd w:val="solid" w:color="auto" w:fill="auto"/>
          </w:tcPr>
          <w:p w:rsidR="00D70183" w:rsidRPr="0099740C" w:rsidRDefault="00D70183" w:rsidP="00544D9D">
            <w:pPr>
              <w:spacing w:before="100" w:beforeAutospacing="1" w:after="100" w:afterAutospacing="1" w:line="240" w:lineRule="auto"/>
              <w:rPr>
                <w:rFonts w:ascii="Cambria" w:hAnsi="Cambria"/>
                <w:b/>
                <w:sz w:val="20"/>
                <w:szCs w:val="20"/>
              </w:rPr>
            </w:pPr>
            <w:r w:rsidRPr="0099740C">
              <w:rPr>
                <w:rFonts w:ascii="Cambria" w:hAnsi="Cambria"/>
                <w:b/>
              </w:rPr>
              <w:t>Argument 1                                           Supporting Evidence</w:t>
            </w:r>
          </w:p>
        </w:tc>
        <w:tc>
          <w:tcPr>
            <w:tcW w:w="2545" w:type="dxa"/>
            <w:shd w:val="solid" w:color="auto" w:fill="auto"/>
          </w:tcPr>
          <w:p w:rsidR="00D70183" w:rsidRPr="0099740C" w:rsidRDefault="00D70183" w:rsidP="00544D9D">
            <w:pPr>
              <w:spacing w:before="100" w:beforeAutospacing="1" w:after="100" w:afterAutospacing="1" w:line="240" w:lineRule="auto"/>
              <w:rPr>
                <w:rFonts w:ascii="Cambria" w:hAnsi="Cambria"/>
                <w:b/>
              </w:rPr>
            </w:pPr>
            <w:r w:rsidRPr="0099740C">
              <w:rPr>
                <w:rFonts w:ascii="Cambria" w:hAnsi="Cambria"/>
                <w:b/>
              </w:rPr>
              <w:t>Type of Evidence</w:t>
            </w:r>
          </w:p>
        </w:tc>
      </w:tr>
      <w:tr w:rsidR="00D70183" w:rsidRPr="0099740C" w:rsidTr="00D74B42">
        <w:trPr>
          <w:trHeight w:val="2294"/>
        </w:trPr>
        <w:tc>
          <w:tcPr>
            <w:tcW w:w="2972" w:type="dxa"/>
            <w:tcBorders>
              <w:bottom w:val="single" w:sz="4" w:space="0" w:color="000000"/>
            </w:tcBorders>
          </w:tcPr>
          <w:p w:rsidR="00D70183" w:rsidRPr="0099740C" w:rsidRDefault="00D70183" w:rsidP="00544D9D">
            <w:pPr>
              <w:spacing w:before="100" w:beforeAutospacing="1" w:after="100" w:afterAutospacing="1" w:line="240" w:lineRule="auto"/>
              <w:rPr>
                <w:b/>
              </w:rPr>
            </w:pPr>
          </w:p>
        </w:tc>
        <w:tc>
          <w:tcPr>
            <w:tcW w:w="5283" w:type="dxa"/>
            <w:tcBorders>
              <w:bottom w:val="single" w:sz="4" w:space="0" w:color="000000"/>
            </w:tcBorders>
          </w:tcPr>
          <w:p w:rsidR="00D70183" w:rsidRPr="0099740C" w:rsidRDefault="00D70183" w:rsidP="00544D9D">
            <w:pPr>
              <w:spacing w:before="100" w:beforeAutospacing="1" w:after="100" w:afterAutospacing="1" w:line="240" w:lineRule="auto"/>
              <w:rPr>
                <w:b/>
              </w:rPr>
            </w:pPr>
            <w:r w:rsidRPr="0099740C">
              <w:rPr>
                <w:b/>
              </w:rPr>
              <w:t xml:space="preserve">1. </w:t>
            </w:r>
          </w:p>
          <w:p w:rsidR="00D70183" w:rsidRPr="0099740C" w:rsidRDefault="00D70183" w:rsidP="00544D9D">
            <w:pPr>
              <w:spacing w:before="100" w:beforeAutospacing="1" w:after="100" w:afterAutospacing="1" w:line="240" w:lineRule="auto"/>
              <w:rPr>
                <w:b/>
              </w:rPr>
            </w:pPr>
          </w:p>
          <w:p w:rsidR="00D70183" w:rsidRPr="0099740C" w:rsidRDefault="00D70183" w:rsidP="00544D9D">
            <w:pPr>
              <w:spacing w:before="100" w:beforeAutospacing="1" w:after="100" w:afterAutospacing="1" w:line="240" w:lineRule="auto"/>
              <w:rPr>
                <w:b/>
              </w:rPr>
            </w:pPr>
            <w:r w:rsidRPr="0099740C">
              <w:rPr>
                <w:b/>
              </w:rPr>
              <w:t>2.</w:t>
            </w:r>
          </w:p>
          <w:p w:rsidR="00D70183" w:rsidRPr="0099740C" w:rsidRDefault="00D70183" w:rsidP="00544D9D">
            <w:pPr>
              <w:spacing w:before="100" w:beforeAutospacing="1" w:after="100" w:afterAutospacing="1" w:line="240" w:lineRule="auto"/>
              <w:rPr>
                <w:b/>
              </w:rPr>
            </w:pPr>
          </w:p>
          <w:p w:rsidR="00D70183" w:rsidRPr="0099740C" w:rsidRDefault="00D70183" w:rsidP="00544D9D">
            <w:pPr>
              <w:spacing w:before="100" w:beforeAutospacing="1" w:after="100" w:afterAutospacing="1" w:line="240" w:lineRule="auto"/>
              <w:rPr>
                <w:b/>
              </w:rPr>
            </w:pPr>
            <w:r w:rsidRPr="0099740C">
              <w:rPr>
                <w:b/>
              </w:rPr>
              <w:t xml:space="preserve">3.  </w:t>
            </w:r>
          </w:p>
          <w:p w:rsidR="00D70183" w:rsidRPr="0099740C" w:rsidRDefault="00D70183" w:rsidP="00544D9D">
            <w:pPr>
              <w:spacing w:before="100" w:beforeAutospacing="1" w:after="100" w:afterAutospacing="1" w:line="240" w:lineRule="auto"/>
              <w:rPr>
                <w:b/>
              </w:rPr>
            </w:pPr>
          </w:p>
        </w:tc>
        <w:tc>
          <w:tcPr>
            <w:tcW w:w="2545" w:type="dxa"/>
            <w:tcBorders>
              <w:bottom w:val="single" w:sz="4" w:space="0" w:color="000000"/>
            </w:tcBorders>
          </w:tcPr>
          <w:p w:rsidR="00D70183" w:rsidRPr="0099740C" w:rsidRDefault="00D70183" w:rsidP="00544D9D">
            <w:pPr>
              <w:spacing w:before="100" w:beforeAutospacing="1" w:after="100" w:afterAutospacing="1" w:line="240" w:lineRule="auto"/>
              <w:rPr>
                <w:b/>
              </w:rPr>
            </w:pPr>
          </w:p>
        </w:tc>
      </w:tr>
      <w:tr w:rsidR="00D70183" w:rsidRPr="0099740C" w:rsidTr="00D74B42">
        <w:trPr>
          <w:trHeight w:val="283"/>
        </w:trPr>
        <w:tc>
          <w:tcPr>
            <w:tcW w:w="2972" w:type="dxa"/>
            <w:shd w:val="solid" w:color="auto" w:fill="auto"/>
          </w:tcPr>
          <w:p w:rsidR="00D70183" w:rsidRPr="0099740C" w:rsidRDefault="00D70183" w:rsidP="00544D9D">
            <w:pPr>
              <w:spacing w:before="100" w:beforeAutospacing="1" w:after="100" w:afterAutospacing="1" w:line="240" w:lineRule="auto"/>
              <w:rPr>
                <w:rFonts w:ascii="Cambria" w:hAnsi="Cambria"/>
                <w:b/>
                <w:color w:val="FFFFFF"/>
                <w:sz w:val="20"/>
                <w:szCs w:val="20"/>
              </w:rPr>
            </w:pPr>
            <w:r w:rsidRPr="0099740C">
              <w:rPr>
                <w:rFonts w:ascii="Cambria" w:hAnsi="Cambria"/>
                <w:b/>
                <w:color w:val="FFFFFF"/>
              </w:rPr>
              <w:t xml:space="preserve">Argument 2                                          </w:t>
            </w:r>
          </w:p>
        </w:tc>
        <w:tc>
          <w:tcPr>
            <w:tcW w:w="5283" w:type="dxa"/>
            <w:shd w:val="solid" w:color="auto" w:fill="auto"/>
          </w:tcPr>
          <w:p w:rsidR="00D70183" w:rsidRPr="0099740C" w:rsidRDefault="00D70183" w:rsidP="00544D9D">
            <w:pPr>
              <w:spacing w:before="100" w:beforeAutospacing="1" w:after="100" w:afterAutospacing="1" w:line="240" w:lineRule="auto"/>
              <w:rPr>
                <w:rFonts w:ascii="Cambria" w:hAnsi="Cambria"/>
                <w:b/>
                <w:color w:val="FFFFFF"/>
              </w:rPr>
            </w:pPr>
            <w:r w:rsidRPr="0099740C">
              <w:rPr>
                <w:rFonts w:ascii="Cambria" w:hAnsi="Cambria"/>
                <w:b/>
                <w:color w:val="FFFFFF"/>
              </w:rPr>
              <w:t>Supporting Evidence</w:t>
            </w:r>
          </w:p>
        </w:tc>
        <w:tc>
          <w:tcPr>
            <w:tcW w:w="2545" w:type="dxa"/>
            <w:shd w:val="solid" w:color="auto" w:fill="auto"/>
          </w:tcPr>
          <w:p w:rsidR="00D70183" w:rsidRPr="0099740C" w:rsidRDefault="00D70183" w:rsidP="00544D9D">
            <w:pPr>
              <w:spacing w:before="100" w:beforeAutospacing="1" w:after="100" w:afterAutospacing="1" w:line="240" w:lineRule="auto"/>
              <w:rPr>
                <w:b/>
                <w:color w:val="FFFFFF"/>
              </w:rPr>
            </w:pPr>
            <w:r w:rsidRPr="0099740C">
              <w:rPr>
                <w:rFonts w:ascii="Cambria" w:hAnsi="Cambria"/>
                <w:b/>
                <w:color w:val="FFFFFF"/>
              </w:rPr>
              <w:t>Type of Evidence</w:t>
            </w:r>
          </w:p>
        </w:tc>
      </w:tr>
      <w:tr w:rsidR="00D70183" w:rsidRPr="0099740C" w:rsidTr="00D74B42">
        <w:trPr>
          <w:trHeight w:val="2832"/>
        </w:trPr>
        <w:tc>
          <w:tcPr>
            <w:tcW w:w="2972" w:type="dxa"/>
            <w:tcBorders>
              <w:bottom w:val="single" w:sz="4" w:space="0" w:color="000000"/>
            </w:tcBorders>
          </w:tcPr>
          <w:p w:rsidR="00D70183" w:rsidRPr="0099740C" w:rsidRDefault="00D70183" w:rsidP="00544D9D">
            <w:pPr>
              <w:spacing w:before="100" w:beforeAutospacing="1" w:after="100" w:afterAutospacing="1" w:line="240" w:lineRule="auto"/>
              <w:rPr>
                <w:rFonts w:ascii="Cambria" w:hAnsi="Cambria"/>
                <w:b/>
              </w:rPr>
            </w:pPr>
          </w:p>
        </w:tc>
        <w:tc>
          <w:tcPr>
            <w:tcW w:w="5283" w:type="dxa"/>
            <w:tcBorders>
              <w:bottom w:val="single" w:sz="4" w:space="0" w:color="000000"/>
            </w:tcBorders>
          </w:tcPr>
          <w:p w:rsidR="00D70183" w:rsidRPr="0099740C" w:rsidRDefault="00D70183" w:rsidP="00544D9D">
            <w:pPr>
              <w:spacing w:before="100" w:beforeAutospacing="1" w:after="100" w:afterAutospacing="1" w:line="240" w:lineRule="auto"/>
              <w:rPr>
                <w:b/>
              </w:rPr>
            </w:pPr>
            <w:r w:rsidRPr="0099740C">
              <w:rPr>
                <w:b/>
              </w:rPr>
              <w:t xml:space="preserve">1. </w:t>
            </w:r>
          </w:p>
          <w:p w:rsidR="00D70183" w:rsidRPr="0099740C" w:rsidRDefault="00D70183" w:rsidP="00544D9D">
            <w:pPr>
              <w:spacing w:before="100" w:beforeAutospacing="1" w:after="100" w:afterAutospacing="1" w:line="240" w:lineRule="auto"/>
              <w:rPr>
                <w:b/>
              </w:rPr>
            </w:pPr>
          </w:p>
          <w:p w:rsidR="00D70183" w:rsidRPr="0099740C" w:rsidRDefault="00D70183" w:rsidP="00544D9D">
            <w:pPr>
              <w:spacing w:before="100" w:beforeAutospacing="1" w:after="100" w:afterAutospacing="1" w:line="240" w:lineRule="auto"/>
              <w:rPr>
                <w:b/>
              </w:rPr>
            </w:pPr>
            <w:r w:rsidRPr="0099740C">
              <w:rPr>
                <w:b/>
              </w:rPr>
              <w:t>2.</w:t>
            </w:r>
          </w:p>
          <w:p w:rsidR="00D70183" w:rsidRPr="0099740C" w:rsidRDefault="00D70183" w:rsidP="00544D9D">
            <w:pPr>
              <w:spacing w:before="100" w:beforeAutospacing="1" w:after="100" w:afterAutospacing="1" w:line="240" w:lineRule="auto"/>
              <w:rPr>
                <w:b/>
              </w:rPr>
            </w:pPr>
          </w:p>
          <w:p w:rsidR="00D70183" w:rsidRPr="0099740C" w:rsidRDefault="00D70183" w:rsidP="00544D9D">
            <w:pPr>
              <w:spacing w:before="100" w:beforeAutospacing="1" w:after="100" w:afterAutospacing="1" w:line="240" w:lineRule="auto"/>
              <w:rPr>
                <w:b/>
              </w:rPr>
            </w:pPr>
            <w:r w:rsidRPr="0099740C">
              <w:rPr>
                <w:b/>
              </w:rPr>
              <w:t xml:space="preserve">3.  </w:t>
            </w:r>
          </w:p>
          <w:p w:rsidR="00D70183" w:rsidRPr="0099740C" w:rsidRDefault="00D70183" w:rsidP="00544D9D">
            <w:pPr>
              <w:spacing w:before="100" w:beforeAutospacing="1" w:after="100" w:afterAutospacing="1" w:line="240" w:lineRule="auto"/>
              <w:rPr>
                <w:rFonts w:ascii="Cambria" w:hAnsi="Cambria"/>
                <w:b/>
              </w:rPr>
            </w:pPr>
          </w:p>
        </w:tc>
        <w:tc>
          <w:tcPr>
            <w:tcW w:w="2545" w:type="dxa"/>
            <w:tcBorders>
              <w:bottom w:val="single" w:sz="4" w:space="0" w:color="000000"/>
            </w:tcBorders>
          </w:tcPr>
          <w:p w:rsidR="00D70183" w:rsidRPr="0099740C" w:rsidRDefault="00D70183" w:rsidP="00544D9D">
            <w:pPr>
              <w:spacing w:before="100" w:beforeAutospacing="1" w:after="100" w:afterAutospacing="1" w:line="240" w:lineRule="auto"/>
              <w:rPr>
                <w:rFonts w:ascii="Cambria" w:hAnsi="Cambria"/>
                <w:b/>
              </w:rPr>
            </w:pPr>
          </w:p>
        </w:tc>
      </w:tr>
      <w:tr w:rsidR="00D70183" w:rsidRPr="0099740C" w:rsidTr="00D74B42">
        <w:trPr>
          <w:trHeight w:val="308"/>
        </w:trPr>
        <w:tc>
          <w:tcPr>
            <w:tcW w:w="2972" w:type="dxa"/>
            <w:tcBorders>
              <w:bottom w:val="single" w:sz="4" w:space="0" w:color="000000"/>
            </w:tcBorders>
            <w:shd w:val="solid" w:color="auto" w:fill="auto"/>
          </w:tcPr>
          <w:p w:rsidR="00D70183" w:rsidRPr="0099740C" w:rsidRDefault="00D70183" w:rsidP="00544D9D">
            <w:pPr>
              <w:spacing w:before="100" w:beforeAutospacing="1" w:after="100" w:afterAutospacing="1" w:line="240" w:lineRule="auto"/>
              <w:rPr>
                <w:rFonts w:ascii="Cambria" w:hAnsi="Cambria"/>
                <w:b/>
                <w:color w:val="FFFFFF"/>
                <w:sz w:val="20"/>
                <w:szCs w:val="20"/>
              </w:rPr>
            </w:pPr>
            <w:r w:rsidRPr="0099740C">
              <w:rPr>
                <w:rFonts w:ascii="Cambria" w:hAnsi="Cambria"/>
                <w:b/>
                <w:color w:val="FFFFFF"/>
              </w:rPr>
              <w:t xml:space="preserve">Argument 3                                          </w:t>
            </w:r>
          </w:p>
        </w:tc>
        <w:tc>
          <w:tcPr>
            <w:tcW w:w="5283" w:type="dxa"/>
            <w:tcBorders>
              <w:bottom w:val="single" w:sz="4" w:space="0" w:color="000000"/>
            </w:tcBorders>
            <w:shd w:val="solid" w:color="auto" w:fill="auto"/>
          </w:tcPr>
          <w:p w:rsidR="00D70183" w:rsidRPr="0099740C" w:rsidRDefault="00D70183" w:rsidP="00544D9D">
            <w:pPr>
              <w:spacing w:before="100" w:beforeAutospacing="1" w:after="100" w:afterAutospacing="1" w:line="240" w:lineRule="auto"/>
              <w:rPr>
                <w:rFonts w:ascii="Cambria" w:hAnsi="Cambria"/>
                <w:b/>
                <w:color w:val="FFFFFF"/>
              </w:rPr>
            </w:pPr>
            <w:r w:rsidRPr="0099740C">
              <w:rPr>
                <w:rFonts w:ascii="Cambria" w:hAnsi="Cambria"/>
                <w:b/>
                <w:color w:val="FFFFFF"/>
              </w:rPr>
              <w:t>Supporting Evidence</w:t>
            </w:r>
          </w:p>
        </w:tc>
        <w:tc>
          <w:tcPr>
            <w:tcW w:w="2545" w:type="dxa"/>
            <w:tcBorders>
              <w:bottom w:val="single" w:sz="4" w:space="0" w:color="000000"/>
            </w:tcBorders>
            <w:shd w:val="solid" w:color="auto" w:fill="auto"/>
          </w:tcPr>
          <w:p w:rsidR="00D70183" w:rsidRPr="0099740C" w:rsidRDefault="00D70183" w:rsidP="00544D9D">
            <w:pPr>
              <w:spacing w:before="100" w:beforeAutospacing="1" w:after="100" w:afterAutospacing="1" w:line="240" w:lineRule="auto"/>
              <w:rPr>
                <w:b/>
                <w:color w:val="FFFFFF"/>
              </w:rPr>
            </w:pPr>
            <w:r w:rsidRPr="0099740C">
              <w:rPr>
                <w:rFonts w:ascii="Cambria" w:hAnsi="Cambria"/>
                <w:b/>
                <w:color w:val="FFFFFF"/>
              </w:rPr>
              <w:t>Type of Evidence</w:t>
            </w:r>
          </w:p>
        </w:tc>
      </w:tr>
      <w:tr w:rsidR="00D70183" w:rsidRPr="0099740C" w:rsidTr="00D74B42">
        <w:trPr>
          <w:trHeight w:val="3021"/>
        </w:trPr>
        <w:tc>
          <w:tcPr>
            <w:tcW w:w="2972" w:type="dxa"/>
            <w:shd w:val="clear" w:color="auto" w:fill="auto"/>
          </w:tcPr>
          <w:p w:rsidR="00D70183" w:rsidRPr="0099740C" w:rsidRDefault="0014481A" w:rsidP="00544D9D">
            <w:pPr>
              <w:spacing w:before="100" w:beforeAutospacing="1" w:after="100" w:afterAutospacing="1" w:line="240" w:lineRule="auto"/>
              <w:rPr>
                <w:rFonts w:ascii="Cambria" w:hAnsi="Cambria"/>
                <w:b/>
                <w:color w:val="FFFFFF"/>
              </w:rPr>
            </w:pPr>
            <w:r w:rsidRPr="00310B69">
              <w:rPr>
                <w:noProof/>
              </w:rPr>
              <w:pict>
                <v:roundrect id="_x0000_s1115" style="position:absolute;margin-left:-16.6pt;margin-top:140.35pt;width:374.25pt;height:53.6pt;z-index:251677184;mso-position-horizontal-relative:text;mso-position-vertical-relative:text" arcsize="10923f" strokecolor="#c0504d">
                  <v:textbox style="mso-next-textbox:#_x0000_s1115">
                    <w:txbxContent>
                      <w:p w:rsidR="00D70183" w:rsidRPr="009A2249" w:rsidRDefault="00D70183" w:rsidP="00D70183">
                        <w:pPr>
                          <w:rPr>
                            <w:rFonts w:ascii="Book Antiqua" w:hAnsi="Book Antiqua" w:cs="Arial"/>
                            <w:b/>
                            <w:i/>
                            <w:sz w:val="20"/>
                            <w:szCs w:val="20"/>
                          </w:rPr>
                        </w:pPr>
                        <w:r>
                          <w:rPr>
                            <w:rFonts w:ascii="Book Antiqua" w:hAnsi="Book Antiqua"/>
                            <w:b/>
                            <w:sz w:val="20"/>
                            <w:szCs w:val="20"/>
                          </w:rPr>
                          <w:t>Types of Evidence:</w:t>
                        </w:r>
                        <w:r w:rsidRPr="00DC4BE4">
                          <w:rPr>
                            <w:rFonts w:ascii="Book Antiqua" w:hAnsi="Book Antiqua"/>
                            <w:b/>
                            <w:i/>
                            <w:sz w:val="20"/>
                            <w:szCs w:val="20"/>
                          </w:rPr>
                          <w:t xml:space="preserve"> </w:t>
                        </w:r>
                        <w:r w:rsidRPr="00DC4BE4">
                          <w:rPr>
                            <w:rFonts w:ascii="Book Antiqua" w:hAnsi="Book Antiqua"/>
                            <w:b/>
                            <w:i/>
                            <w:sz w:val="20"/>
                            <w:szCs w:val="20"/>
                          </w:rPr>
                          <w:br/>
                        </w:r>
                        <w:r>
                          <w:rPr>
                            <w:rFonts w:ascii="Book Antiqua" w:hAnsi="Book Antiqua" w:cs="Arial"/>
                            <w:b/>
                            <w:i/>
                            <w:sz w:val="20"/>
                            <w:szCs w:val="20"/>
                          </w:rPr>
                          <w:t>Statistics</w:t>
                        </w:r>
                        <w:r>
                          <w:rPr>
                            <w:rFonts w:ascii="Book Antiqua" w:hAnsi="Book Antiqua" w:cs="Arial"/>
                            <w:b/>
                            <w:i/>
                            <w:sz w:val="20"/>
                            <w:szCs w:val="20"/>
                          </w:rPr>
                          <w:tab/>
                          <w:t xml:space="preserve">Graphics/Multimedia/Political Cartoons    </w:t>
                        </w:r>
                        <w:r>
                          <w:rPr>
                            <w:rFonts w:ascii="Book Antiqua" w:hAnsi="Book Antiqua" w:cs="Arial"/>
                            <w:b/>
                            <w:i/>
                            <w:sz w:val="20"/>
                            <w:szCs w:val="20"/>
                          </w:rPr>
                          <w:tab/>
                          <w:t xml:space="preserve">Facts       </w:t>
                        </w:r>
                        <w:r>
                          <w:rPr>
                            <w:rFonts w:ascii="Book Antiqua" w:hAnsi="Book Antiqua" w:cs="Arial"/>
                            <w:b/>
                            <w:i/>
                            <w:sz w:val="20"/>
                            <w:szCs w:val="20"/>
                          </w:rPr>
                          <w:br/>
                          <w:t>Expert Opinions</w:t>
                        </w:r>
                        <w:r>
                          <w:rPr>
                            <w:rFonts w:ascii="Book Antiqua" w:hAnsi="Book Antiqua" w:cs="Arial"/>
                            <w:b/>
                            <w:i/>
                            <w:sz w:val="20"/>
                            <w:szCs w:val="20"/>
                          </w:rPr>
                          <w:tab/>
                          <w:t>Primary Sources</w:t>
                        </w:r>
                        <w:r>
                          <w:rPr>
                            <w:rFonts w:ascii="Book Antiqua" w:hAnsi="Book Antiqua" w:cs="Arial"/>
                            <w:b/>
                            <w:i/>
                            <w:sz w:val="20"/>
                            <w:szCs w:val="20"/>
                          </w:rPr>
                          <w:tab/>
                          <w:t xml:space="preserve"> Government Documents</w:t>
                        </w:r>
                        <w:r>
                          <w:rPr>
                            <w:rFonts w:ascii="Book Antiqua" w:hAnsi="Book Antiqua" w:cs="Arial"/>
                            <w:b/>
                            <w:i/>
                            <w:sz w:val="20"/>
                            <w:szCs w:val="20"/>
                          </w:rPr>
                          <w:tab/>
                        </w:r>
                        <w:r>
                          <w:rPr>
                            <w:rFonts w:ascii="Book Antiqua" w:hAnsi="Book Antiqua" w:cs="Arial"/>
                            <w:b/>
                            <w:i/>
                            <w:sz w:val="20"/>
                            <w:szCs w:val="20"/>
                          </w:rPr>
                          <w:br/>
                        </w:r>
                        <w:r>
                          <w:rPr>
                            <w:rFonts w:ascii="Book Antiqua" w:hAnsi="Book Antiqua" w:cs="Arial"/>
                            <w:b/>
                            <w:i/>
                            <w:sz w:val="20"/>
                            <w:szCs w:val="20"/>
                          </w:rPr>
                          <w:tab/>
                        </w:r>
                        <w:r>
                          <w:rPr>
                            <w:rFonts w:ascii="Book Antiqua" w:hAnsi="Book Antiqua" w:cs="Arial"/>
                            <w:b/>
                            <w:i/>
                            <w:sz w:val="20"/>
                            <w:szCs w:val="20"/>
                          </w:rPr>
                          <w:br/>
                        </w:r>
                      </w:p>
                      <w:p w:rsidR="00D70183" w:rsidRDefault="00D70183" w:rsidP="00D70183"/>
                    </w:txbxContent>
                  </v:textbox>
                </v:roundrect>
              </w:pict>
            </w:r>
          </w:p>
        </w:tc>
        <w:tc>
          <w:tcPr>
            <w:tcW w:w="5283" w:type="dxa"/>
            <w:shd w:val="clear" w:color="auto" w:fill="auto"/>
          </w:tcPr>
          <w:p w:rsidR="00D70183" w:rsidRPr="0099740C" w:rsidRDefault="00D70183" w:rsidP="00544D9D">
            <w:pPr>
              <w:spacing w:before="100" w:beforeAutospacing="1" w:after="100" w:afterAutospacing="1" w:line="240" w:lineRule="auto"/>
              <w:rPr>
                <w:b/>
              </w:rPr>
            </w:pPr>
            <w:r w:rsidRPr="0099740C">
              <w:rPr>
                <w:b/>
              </w:rPr>
              <w:t xml:space="preserve">1. </w:t>
            </w:r>
          </w:p>
          <w:p w:rsidR="00D70183" w:rsidRPr="0099740C" w:rsidRDefault="00D70183" w:rsidP="00544D9D">
            <w:pPr>
              <w:spacing w:before="100" w:beforeAutospacing="1" w:after="100" w:afterAutospacing="1" w:line="240" w:lineRule="auto"/>
              <w:rPr>
                <w:b/>
              </w:rPr>
            </w:pPr>
          </w:p>
          <w:p w:rsidR="00D70183" w:rsidRPr="0099740C" w:rsidRDefault="00D70183" w:rsidP="00544D9D">
            <w:pPr>
              <w:spacing w:before="100" w:beforeAutospacing="1" w:after="100" w:afterAutospacing="1" w:line="240" w:lineRule="auto"/>
              <w:rPr>
                <w:b/>
              </w:rPr>
            </w:pPr>
            <w:r w:rsidRPr="0099740C">
              <w:rPr>
                <w:b/>
              </w:rPr>
              <w:t>2.</w:t>
            </w:r>
          </w:p>
          <w:p w:rsidR="00D70183" w:rsidRPr="0099740C" w:rsidRDefault="00D70183" w:rsidP="00544D9D">
            <w:pPr>
              <w:spacing w:before="100" w:beforeAutospacing="1" w:after="100" w:afterAutospacing="1" w:line="240" w:lineRule="auto"/>
              <w:rPr>
                <w:b/>
              </w:rPr>
            </w:pPr>
          </w:p>
          <w:p w:rsidR="00D70183" w:rsidRPr="0099740C" w:rsidRDefault="00D70183" w:rsidP="00544D9D">
            <w:pPr>
              <w:spacing w:before="100" w:beforeAutospacing="1" w:after="100" w:afterAutospacing="1" w:line="240" w:lineRule="auto"/>
              <w:rPr>
                <w:b/>
              </w:rPr>
            </w:pPr>
            <w:r w:rsidRPr="0099740C">
              <w:rPr>
                <w:b/>
              </w:rPr>
              <w:t xml:space="preserve">3.  </w:t>
            </w:r>
          </w:p>
          <w:p w:rsidR="00D70183" w:rsidRPr="0099740C" w:rsidRDefault="00D70183" w:rsidP="00544D9D">
            <w:pPr>
              <w:spacing w:before="100" w:beforeAutospacing="1" w:after="100" w:afterAutospacing="1" w:line="240" w:lineRule="auto"/>
              <w:rPr>
                <w:rFonts w:ascii="Cambria" w:hAnsi="Cambria"/>
                <w:b/>
                <w:color w:val="FFFFFF"/>
              </w:rPr>
            </w:pPr>
          </w:p>
        </w:tc>
        <w:tc>
          <w:tcPr>
            <w:tcW w:w="2545" w:type="dxa"/>
            <w:shd w:val="clear" w:color="auto" w:fill="auto"/>
          </w:tcPr>
          <w:p w:rsidR="00D70183" w:rsidRPr="0099740C" w:rsidRDefault="00D70183" w:rsidP="00544D9D">
            <w:pPr>
              <w:spacing w:before="100" w:beforeAutospacing="1" w:after="100" w:afterAutospacing="1" w:line="240" w:lineRule="auto"/>
              <w:rPr>
                <w:rFonts w:ascii="Cambria" w:hAnsi="Cambria"/>
                <w:b/>
                <w:color w:val="FFFFFF"/>
              </w:rPr>
            </w:pPr>
          </w:p>
        </w:tc>
      </w:tr>
    </w:tbl>
    <w:p w:rsidR="00C7388D" w:rsidRDefault="00C7388D" w:rsidP="00D70183">
      <w:pPr>
        <w:spacing w:line="240" w:lineRule="auto"/>
        <w:ind w:left="-360"/>
        <w:rPr>
          <w:rFonts w:ascii="Arial" w:hAnsi="Arial" w:cs="Arial"/>
        </w:rPr>
      </w:pPr>
    </w:p>
    <w:sectPr w:rsidR="00C7388D" w:rsidSect="00802EC4">
      <w:headerReference w:type="default" r:id="rId8"/>
      <w:footerReference w:type="default" r:id="rId9"/>
      <w:headerReference w:type="first" r:id="rId10"/>
      <w:footerReference w:type="first" r:id="rId11"/>
      <w:pgSz w:w="12240" w:h="15840"/>
      <w:pgMar w:top="982" w:right="1080" w:bottom="900" w:left="1440" w:header="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48" w:rsidRDefault="00D26548" w:rsidP="00060423">
      <w:pPr>
        <w:spacing w:after="0" w:line="240" w:lineRule="auto"/>
      </w:pPr>
      <w:r>
        <w:separator/>
      </w:r>
    </w:p>
  </w:endnote>
  <w:endnote w:type="continuationSeparator" w:id="1">
    <w:p w:rsidR="00D26548" w:rsidRDefault="00D26548" w:rsidP="0006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310B69">
    <w:pPr>
      <w:pStyle w:val="Footer"/>
    </w:pPr>
    <w:r>
      <w:rPr>
        <w:noProof/>
        <w:lang w:eastAsia="zh-TW"/>
      </w:rPr>
      <w:pict>
        <v:shapetype id="_x0000_t202" coordsize="21600,21600" o:spt="202" path="m,l,21600r21600,l21600,xe">
          <v:stroke joinstyle="miter"/>
          <v:path gradientshapeok="t" o:connecttype="rect"/>
        </v:shapetype>
        <v:shape id="_x0000_s2049" type="#_x0000_t202" style="position:absolute;margin-left:395.5pt;margin-top:-13.2pt;width:137.05pt;height:54.75pt;z-index:251656192;mso-width-relative:margin;mso-height-relative:margin" filled="f" stroked="f">
          <v:textbox style="mso-next-textbox:#_x0000_s2049">
            <w:txbxContent>
              <w:p w:rsidR="00381C64" w:rsidRDefault="00890233">
                <w:r>
                  <w:rPr>
                    <w:noProof/>
                  </w:rPr>
                  <w:drawing>
                    <wp:inline distT="0" distB="0" distL="0" distR="0">
                      <wp:extent cx="1552575" cy="58483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Pr="003F3165" w:rsidRDefault="00890233" w:rsidP="003F3165">
    <w:pPr>
      <w:pStyle w:val="Footer"/>
      <w:jc w:val="right"/>
    </w:pPr>
    <w:r>
      <w:rPr>
        <w:noProof/>
      </w:rPr>
      <w:drawing>
        <wp:inline distT="0" distB="0" distL="0" distR="0">
          <wp:extent cx="1552575" cy="58483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48" w:rsidRDefault="00D26548" w:rsidP="00060423">
      <w:pPr>
        <w:spacing w:after="0" w:line="240" w:lineRule="auto"/>
      </w:pPr>
      <w:r>
        <w:separator/>
      </w:r>
    </w:p>
  </w:footnote>
  <w:footnote w:type="continuationSeparator" w:id="1">
    <w:p w:rsidR="00D26548" w:rsidRDefault="00D26548" w:rsidP="00060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310B69">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71.85pt;margin-top:31.35pt;width:612.8pt;height:29.1pt;z-index:251659264;mso-width-relative:margin;mso-height-relative:margin" fillcolor="#c0504d" stroked="f">
          <v:textbox style="mso-next-textbox:#_x0000_s2054">
            <w:txbxContent>
              <w:p w:rsidR="00381C64" w:rsidRPr="00167CA4" w:rsidRDefault="00381C64" w:rsidP="0096759F">
                <w:pPr>
                  <w:spacing w:line="240" w:lineRule="auto"/>
                  <w:ind w:left="720"/>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381C64" w:rsidRDefault="00381C64" w:rsidP="0096759F"/>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310B69" w:rsidP="0096759F">
    <w:pPr>
      <w:tabs>
        <w:tab w:val="right" w:pos="9720"/>
      </w:tabs>
      <w:rPr>
        <w:rFonts w:ascii="Book Antiqua" w:hAnsi="Book Antiqua"/>
        <w:b/>
        <w:color w:val="0070C0"/>
        <w:sz w:val="28"/>
        <w:szCs w:val="28"/>
      </w:rPr>
    </w:pPr>
    <w:r>
      <w:rPr>
        <w:rFonts w:ascii="Book Antiqua" w:hAnsi="Book Antiqua"/>
        <w:b/>
        <w:noProof/>
        <w:color w:val="0070C0"/>
        <w:sz w:val="28"/>
        <w:szCs w:val="28"/>
        <w:lang w:eastAsia="zh-TW"/>
      </w:rPr>
      <w:pict>
        <v:shapetype id="_x0000_t202" coordsize="21600,21600" o:spt="202" path="m,l,21600r21600,l21600,xe">
          <v:stroke joinstyle="miter"/>
          <v:path gradientshapeok="t" o:connecttype="rect"/>
        </v:shapetype>
        <v:shape id="_x0000_s2052" type="#_x0000_t202" style="position:absolute;margin-left:-73.65pt;margin-top:19.35pt;width:622pt;height:29.1pt;z-index:251658240;mso-width-relative:margin;mso-height-relative:margin" fillcolor="#c0504d" stroked="f">
          <v:textbox style="mso-next-textbox:#_x0000_s2052">
            <w:txbxContent>
              <w:p w:rsidR="00381C64" w:rsidRPr="00167CA4" w:rsidRDefault="00381C64" w:rsidP="0096759F">
                <w:pPr>
                  <w:spacing w:line="240" w:lineRule="auto"/>
                  <w:ind w:left="720" w:right="-167"/>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381C64" w:rsidRDefault="00381C64" w:rsidP="0096759F">
                <w:pPr>
                  <w:ind w:right="-167"/>
                </w:pPr>
              </w:p>
            </w:txbxContent>
          </v:textbox>
        </v:shape>
      </w:pict>
    </w:r>
    <w:r w:rsidR="00381C64">
      <w:rPr>
        <w:rFonts w:ascii="Book Antiqua" w:hAnsi="Book Antiqua"/>
        <w:b/>
        <w:color w:val="0070C0"/>
        <w:sz w:val="28"/>
        <w:szCs w:val="28"/>
      </w:rPr>
      <w:t xml:space="preserve">  </w:t>
    </w:r>
    <w:r w:rsidR="00381C64">
      <w:rPr>
        <w:rFonts w:ascii="Book Antiqua" w:hAnsi="Book Antiqua"/>
        <w:b/>
        <w:color w:val="0070C0"/>
        <w:sz w:val="28"/>
        <w:szCs w:val="28"/>
      </w:rPr>
      <w:tab/>
    </w:r>
  </w:p>
  <w:p w:rsidR="00381C64" w:rsidRPr="00FD2BD5" w:rsidRDefault="00310B69" w:rsidP="00FD2BD5">
    <w:pPr>
      <w:rPr>
        <w:rFonts w:ascii="Book Antiqua" w:hAnsi="Book Antiqua"/>
        <w:b/>
        <w:color w:val="0070C0"/>
        <w:sz w:val="32"/>
        <w:szCs w:val="32"/>
      </w:rPr>
    </w:pPr>
    <w:r>
      <w:rPr>
        <w:rFonts w:ascii="Book Antiqua" w:hAnsi="Book Antiqua"/>
        <w:b/>
        <w:noProof/>
        <w:color w:val="0070C0"/>
        <w:sz w:val="32"/>
        <w:szCs w:val="32"/>
        <w:lang w:eastAsia="zh-TW"/>
      </w:rPr>
      <w:pict>
        <v:shape id="_x0000_s2051" type="#_x0000_t202" style="position:absolute;margin-left:0;margin-top:0;width:186.35pt;height:110.6pt;z-index:251657216;mso-width-percent:400;mso-height-percent:200;mso-position-horizontal:center;mso-width-percent:400;mso-height-percent:200;mso-width-relative:margin;mso-height-relative:margin">
          <v:textbox style="mso-next-textbox:#_x0000_s2051;mso-fit-shape-to-text:t">
            <w:txbxContent>
              <w:p w:rsidR="00381C64" w:rsidRDefault="00381C64">
                <w:r>
                  <w:t>[Type a quote from the document or the summary of an interesting point. You can position the text box anywhere in the document. Use the Text Box Tools tab to change the formatting of the pull quote text box.]</w:t>
                </w:r>
              </w:p>
            </w:txbxContent>
          </v:textbox>
        </v:shape>
      </w:pict>
    </w:r>
    <w:r w:rsidR="00890233">
      <w:rPr>
        <w:rFonts w:ascii="Book Antiqua" w:hAnsi="Book Antiqua"/>
        <w:b/>
        <w:noProof/>
        <w:color w:val="0070C0"/>
        <w:sz w:val="32"/>
        <w:szCs w:val="32"/>
      </w:rPr>
      <w:drawing>
        <wp:inline distT="0" distB="0" distL="0" distR="0">
          <wp:extent cx="6167120" cy="481647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7120" cy="4816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C1"/>
    <w:multiLevelType w:val="hybridMultilevel"/>
    <w:tmpl w:val="E832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63F"/>
    <w:multiLevelType w:val="hybridMultilevel"/>
    <w:tmpl w:val="7ABAB5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0BE1"/>
    <w:multiLevelType w:val="hybridMultilevel"/>
    <w:tmpl w:val="930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70B"/>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C7931"/>
    <w:multiLevelType w:val="hybridMultilevel"/>
    <w:tmpl w:val="49248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C793B"/>
    <w:multiLevelType w:val="hybridMultilevel"/>
    <w:tmpl w:val="F7B43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D4D65"/>
    <w:multiLevelType w:val="hybridMultilevel"/>
    <w:tmpl w:val="455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E2FA6"/>
    <w:multiLevelType w:val="hybridMultilevel"/>
    <w:tmpl w:val="0A90BA0E"/>
    <w:lvl w:ilvl="0" w:tplc="B2BEC638">
      <w:start w:val="1"/>
      <w:numFmt w:val="decimal"/>
      <w:lvlText w:val="%1."/>
      <w:lvlJc w:val="left"/>
      <w:pPr>
        <w:ind w:left="270" w:hanging="360"/>
      </w:pPr>
      <w:rPr>
        <w:rFonts w:ascii="Arial" w:hAnsi="Arial" w:cs="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DDF712B"/>
    <w:multiLevelType w:val="hybridMultilevel"/>
    <w:tmpl w:val="B62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64B69"/>
    <w:multiLevelType w:val="hybridMultilevel"/>
    <w:tmpl w:val="4374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D4C1F"/>
    <w:multiLevelType w:val="hybridMultilevel"/>
    <w:tmpl w:val="C8FE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E7A59"/>
    <w:multiLevelType w:val="hybridMultilevel"/>
    <w:tmpl w:val="FCA6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04504F"/>
    <w:multiLevelType w:val="multilevel"/>
    <w:tmpl w:val="47AE59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7C2031"/>
    <w:multiLevelType w:val="hybridMultilevel"/>
    <w:tmpl w:val="48D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A7BF9"/>
    <w:multiLevelType w:val="hybridMultilevel"/>
    <w:tmpl w:val="482C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D01"/>
    <w:multiLevelType w:val="hybridMultilevel"/>
    <w:tmpl w:val="F48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E3282"/>
    <w:multiLevelType w:val="hybridMultilevel"/>
    <w:tmpl w:val="7F541B36"/>
    <w:lvl w:ilvl="0" w:tplc="7AB86BC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4A0402"/>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2BD6"/>
    <w:multiLevelType w:val="hybridMultilevel"/>
    <w:tmpl w:val="A6E64818"/>
    <w:lvl w:ilvl="0" w:tplc="4ECC60FE">
      <w:start w:val="1"/>
      <w:numFmt w:val="decimal"/>
      <w:lvlText w:val="%1."/>
      <w:lvlJc w:val="left"/>
      <w:pPr>
        <w:ind w:left="360" w:hanging="360"/>
      </w:pPr>
      <w:rPr>
        <w:rFonts w:ascii="Arial" w:eastAsia="Book Antiqu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B4027"/>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B0FEA"/>
    <w:multiLevelType w:val="hybridMultilevel"/>
    <w:tmpl w:val="ECAE8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E3474"/>
    <w:multiLevelType w:val="hybridMultilevel"/>
    <w:tmpl w:val="0374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05655"/>
    <w:multiLevelType w:val="hybridMultilevel"/>
    <w:tmpl w:val="4268FA96"/>
    <w:lvl w:ilvl="0" w:tplc="219486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FFC7030"/>
    <w:multiLevelType w:val="hybridMultilevel"/>
    <w:tmpl w:val="7C1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E4539"/>
    <w:multiLevelType w:val="hybridMultilevel"/>
    <w:tmpl w:val="17F0B284"/>
    <w:lvl w:ilvl="0" w:tplc="761A4CA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424D0"/>
    <w:multiLevelType w:val="hybridMultilevel"/>
    <w:tmpl w:val="BF7E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42795"/>
    <w:multiLevelType w:val="multilevel"/>
    <w:tmpl w:val="C778F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3F667CC"/>
    <w:multiLevelType w:val="hybridMultilevel"/>
    <w:tmpl w:val="8BF4B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2CE8"/>
    <w:multiLevelType w:val="hybridMultilevel"/>
    <w:tmpl w:val="055C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F1B11"/>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B5A"/>
    <w:multiLevelType w:val="hybridMultilevel"/>
    <w:tmpl w:val="71D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num>
  <w:num w:numId="5">
    <w:abstractNumId w:val="5"/>
  </w:num>
  <w:num w:numId="6">
    <w:abstractNumId w:val="19"/>
  </w:num>
  <w:num w:numId="7">
    <w:abstractNumId w:val="26"/>
  </w:num>
  <w:num w:numId="8">
    <w:abstractNumId w:val="30"/>
  </w:num>
  <w:num w:numId="9">
    <w:abstractNumId w:val="20"/>
  </w:num>
  <w:num w:numId="10">
    <w:abstractNumId w:val="4"/>
  </w:num>
  <w:num w:numId="11">
    <w:abstractNumId w:val="28"/>
  </w:num>
  <w:num w:numId="12">
    <w:abstractNumId w:val="6"/>
  </w:num>
  <w:num w:numId="13">
    <w:abstractNumId w:val="21"/>
  </w:num>
  <w:num w:numId="14">
    <w:abstractNumId w:val="16"/>
  </w:num>
  <w:num w:numId="15">
    <w:abstractNumId w:val="9"/>
  </w:num>
  <w:num w:numId="16">
    <w:abstractNumId w:val="7"/>
  </w:num>
  <w:num w:numId="17">
    <w:abstractNumId w:val="29"/>
  </w:num>
  <w:num w:numId="18">
    <w:abstractNumId w:val="1"/>
  </w:num>
  <w:num w:numId="19">
    <w:abstractNumId w:val="10"/>
  </w:num>
  <w:num w:numId="20">
    <w:abstractNumId w:val="0"/>
  </w:num>
  <w:num w:numId="21">
    <w:abstractNumId w:val="13"/>
  </w:num>
  <w:num w:numId="22">
    <w:abstractNumId w:val="8"/>
  </w:num>
  <w:num w:numId="23">
    <w:abstractNumId w:val="3"/>
  </w:num>
  <w:num w:numId="24">
    <w:abstractNumId w:val="22"/>
  </w:num>
  <w:num w:numId="25">
    <w:abstractNumId w:val="14"/>
  </w:num>
  <w:num w:numId="26">
    <w:abstractNumId w:val="11"/>
  </w:num>
  <w:num w:numId="27">
    <w:abstractNumId w:val="27"/>
  </w:num>
  <w:num w:numId="28">
    <w:abstractNumId w:val="2"/>
  </w:num>
  <w:num w:numId="29">
    <w:abstractNumId w:val="17"/>
  </w:num>
  <w:num w:numId="30">
    <w:abstractNumId w:val="25"/>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E22E4"/>
    <w:rsid w:val="00004CEC"/>
    <w:rsid w:val="00010471"/>
    <w:rsid w:val="00023C03"/>
    <w:rsid w:val="00030D13"/>
    <w:rsid w:val="000338E0"/>
    <w:rsid w:val="00060423"/>
    <w:rsid w:val="000605F7"/>
    <w:rsid w:val="0007786D"/>
    <w:rsid w:val="000A3A7F"/>
    <w:rsid w:val="000D7961"/>
    <w:rsid w:val="000E0716"/>
    <w:rsid w:val="000F7954"/>
    <w:rsid w:val="001032F1"/>
    <w:rsid w:val="00112498"/>
    <w:rsid w:val="001137F4"/>
    <w:rsid w:val="0014481A"/>
    <w:rsid w:val="001579DD"/>
    <w:rsid w:val="001667B7"/>
    <w:rsid w:val="00167CA4"/>
    <w:rsid w:val="001B0295"/>
    <w:rsid w:val="001B52C5"/>
    <w:rsid w:val="001D499A"/>
    <w:rsid w:val="001E3E4D"/>
    <w:rsid w:val="001E440E"/>
    <w:rsid w:val="001F5087"/>
    <w:rsid w:val="0020781B"/>
    <w:rsid w:val="0021236E"/>
    <w:rsid w:val="00212E8A"/>
    <w:rsid w:val="00220BFD"/>
    <w:rsid w:val="00226F25"/>
    <w:rsid w:val="00230F30"/>
    <w:rsid w:val="00253459"/>
    <w:rsid w:val="002559C6"/>
    <w:rsid w:val="002A6834"/>
    <w:rsid w:val="002B7B02"/>
    <w:rsid w:val="002C5BB3"/>
    <w:rsid w:val="002D0811"/>
    <w:rsid w:val="002E22E4"/>
    <w:rsid w:val="002F668E"/>
    <w:rsid w:val="003006C0"/>
    <w:rsid w:val="00304139"/>
    <w:rsid w:val="00310B69"/>
    <w:rsid w:val="00316B25"/>
    <w:rsid w:val="00345264"/>
    <w:rsid w:val="00381C64"/>
    <w:rsid w:val="0038309E"/>
    <w:rsid w:val="003974A4"/>
    <w:rsid w:val="003A2118"/>
    <w:rsid w:val="003A4306"/>
    <w:rsid w:val="003B37E2"/>
    <w:rsid w:val="003D16D6"/>
    <w:rsid w:val="003E17D8"/>
    <w:rsid w:val="003E18B8"/>
    <w:rsid w:val="003F3165"/>
    <w:rsid w:val="003F6A20"/>
    <w:rsid w:val="003F7F32"/>
    <w:rsid w:val="00412852"/>
    <w:rsid w:val="00421E91"/>
    <w:rsid w:val="00426965"/>
    <w:rsid w:val="0043114A"/>
    <w:rsid w:val="00432268"/>
    <w:rsid w:val="00433405"/>
    <w:rsid w:val="00452EC2"/>
    <w:rsid w:val="004617F1"/>
    <w:rsid w:val="00461E35"/>
    <w:rsid w:val="00464CDE"/>
    <w:rsid w:val="0047500A"/>
    <w:rsid w:val="00477394"/>
    <w:rsid w:val="00481FD6"/>
    <w:rsid w:val="005435A4"/>
    <w:rsid w:val="00556CF8"/>
    <w:rsid w:val="00557660"/>
    <w:rsid w:val="005607DD"/>
    <w:rsid w:val="00560A67"/>
    <w:rsid w:val="00586663"/>
    <w:rsid w:val="00590C0F"/>
    <w:rsid w:val="00595F43"/>
    <w:rsid w:val="005A7A0C"/>
    <w:rsid w:val="005B321D"/>
    <w:rsid w:val="005C0425"/>
    <w:rsid w:val="005C426C"/>
    <w:rsid w:val="005D08FE"/>
    <w:rsid w:val="005E087F"/>
    <w:rsid w:val="005E55BC"/>
    <w:rsid w:val="005E5D9A"/>
    <w:rsid w:val="00605E91"/>
    <w:rsid w:val="00612F1B"/>
    <w:rsid w:val="006154C3"/>
    <w:rsid w:val="00651396"/>
    <w:rsid w:val="0065703B"/>
    <w:rsid w:val="00675C97"/>
    <w:rsid w:val="00676C4F"/>
    <w:rsid w:val="00676E51"/>
    <w:rsid w:val="006806BA"/>
    <w:rsid w:val="006919F7"/>
    <w:rsid w:val="006B0209"/>
    <w:rsid w:val="006B2C11"/>
    <w:rsid w:val="006B39D0"/>
    <w:rsid w:val="006E32DF"/>
    <w:rsid w:val="006E6FDD"/>
    <w:rsid w:val="00700774"/>
    <w:rsid w:val="00771A79"/>
    <w:rsid w:val="007A170E"/>
    <w:rsid w:val="007A33C4"/>
    <w:rsid w:val="007E25CD"/>
    <w:rsid w:val="007E3E0A"/>
    <w:rsid w:val="007F4077"/>
    <w:rsid w:val="007F5908"/>
    <w:rsid w:val="00802EC4"/>
    <w:rsid w:val="00804303"/>
    <w:rsid w:val="00823561"/>
    <w:rsid w:val="0083199F"/>
    <w:rsid w:val="00866753"/>
    <w:rsid w:val="008721C4"/>
    <w:rsid w:val="00890233"/>
    <w:rsid w:val="008E156C"/>
    <w:rsid w:val="008E34CE"/>
    <w:rsid w:val="00936FBE"/>
    <w:rsid w:val="00944E24"/>
    <w:rsid w:val="0096759F"/>
    <w:rsid w:val="00980D4F"/>
    <w:rsid w:val="00981875"/>
    <w:rsid w:val="0099740C"/>
    <w:rsid w:val="009A2249"/>
    <w:rsid w:val="009A25EB"/>
    <w:rsid w:val="009A7709"/>
    <w:rsid w:val="009B5F13"/>
    <w:rsid w:val="009C5176"/>
    <w:rsid w:val="00A067D5"/>
    <w:rsid w:val="00A5313C"/>
    <w:rsid w:val="00A66792"/>
    <w:rsid w:val="00A66A67"/>
    <w:rsid w:val="00A7162C"/>
    <w:rsid w:val="00A95A8C"/>
    <w:rsid w:val="00AB3AB2"/>
    <w:rsid w:val="00AE3B40"/>
    <w:rsid w:val="00B173BE"/>
    <w:rsid w:val="00B35E89"/>
    <w:rsid w:val="00B448A9"/>
    <w:rsid w:val="00B561E5"/>
    <w:rsid w:val="00B65812"/>
    <w:rsid w:val="00B678AF"/>
    <w:rsid w:val="00BA4943"/>
    <w:rsid w:val="00BB0C15"/>
    <w:rsid w:val="00BB30A7"/>
    <w:rsid w:val="00BB534B"/>
    <w:rsid w:val="00BD0822"/>
    <w:rsid w:val="00BE29DA"/>
    <w:rsid w:val="00BF4A60"/>
    <w:rsid w:val="00C050FD"/>
    <w:rsid w:val="00C141EE"/>
    <w:rsid w:val="00C2025D"/>
    <w:rsid w:val="00C27DD7"/>
    <w:rsid w:val="00C4079F"/>
    <w:rsid w:val="00C571F0"/>
    <w:rsid w:val="00C7388D"/>
    <w:rsid w:val="00C91B81"/>
    <w:rsid w:val="00CB1940"/>
    <w:rsid w:val="00CB6441"/>
    <w:rsid w:val="00D16BC5"/>
    <w:rsid w:val="00D26548"/>
    <w:rsid w:val="00D44B0C"/>
    <w:rsid w:val="00D70183"/>
    <w:rsid w:val="00D74B42"/>
    <w:rsid w:val="00D81C32"/>
    <w:rsid w:val="00D86CDA"/>
    <w:rsid w:val="00D948F0"/>
    <w:rsid w:val="00DA090F"/>
    <w:rsid w:val="00DA4E8B"/>
    <w:rsid w:val="00DC055F"/>
    <w:rsid w:val="00DC3B01"/>
    <w:rsid w:val="00DC4BE4"/>
    <w:rsid w:val="00DD4655"/>
    <w:rsid w:val="00DE76B8"/>
    <w:rsid w:val="00DF3601"/>
    <w:rsid w:val="00DF4C4C"/>
    <w:rsid w:val="00DF60DB"/>
    <w:rsid w:val="00E2278A"/>
    <w:rsid w:val="00E35F8D"/>
    <w:rsid w:val="00E466DA"/>
    <w:rsid w:val="00E8617E"/>
    <w:rsid w:val="00E95B4E"/>
    <w:rsid w:val="00EF3FF2"/>
    <w:rsid w:val="00F3058E"/>
    <w:rsid w:val="00F50A12"/>
    <w:rsid w:val="00F749DB"/>
    <w:rsid w:val="00F85E24"/>
    <w:rsid w:val="00FB0FA8"/>
    <w:rsid w:val="00FD04C2"/>
    <w:rsid w:val="00FD2BD5"/>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E"/>
    <w:pPr>
      <w:spacing w:after="200" w:line="276" w:lineRule="auto"/>
    </w:pPr>
    <w:rPr>
      <w:sz w:val="22"/>
      <w:szCs w:val="22"/>
    </w:rPr>
  </w:style>
  <w:style w:type="paragraph" w:styleId="Heading1">
    <w:name w:val="heading 1"/>
    <w:basedOn w:val="Normal"/>
    <w:next w:val="Normal"/>
    <w:link w:val="Heading1Char"/>
    <w:uiPriority w:val="9"/>
    <w:qFormat/>
    <w:rsid w:val="00BE29D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2E22E4"/>
    <w:pPr>
      <w:spacing w:before="100" w:beforeAutospacing="1" w:after="100" w:afterAutospacing="1" w:line="240" w:lineRule="auto"/>
      <w:outlineLvl w:val="2"/>
    </w:pPr>
    <w:rPr>
      <w:rFonts w:ascii="Arial" w:eastAsia="Times New Roman"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2E4"/>
    <w:rPr>
      <w:rFonts w:ascii="Arial" w:eastAsia="Times New Roman" w:hAnsi="Arial" w:cs="Arial"/>
      <w:sz w:val="27"/>
      <w:szCs w:val="27"/>
    </w:rPr>
  </w:style>
  <w:style w:type="paragraph" w:styleId="NormalWeb">
    <w:name w:val="Normal (Web)"/>
    <w:basedOn w:val="Normal"/>
    <w:uiPriority w:val="99"/>
    <w:unhideWhenUsed/>
    <w:rsid w:val="002E22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E22E4"/>
    <w:pPr>
      <w:ind w:left="720"/>
    </w:pPr>
    <w:rPr>
      <w:rFonts w:eastAsia="Book Antiqua"/>
    </w:rPr>
  </w:style>
  <w:style w:type="character" w:styleId="Hyperlink">
    <w:name w:val="Hyperlink"/>
    <w:basedOn w:val="DefaultParagraphFont"/>
    <w:uiPriority w:val="99"/>
    <w:unhideWhenUsed/>
    <w:rsid w:val="00060423"/>
    <w:rPr>
      <w:color w:val="0000FF"/>
      <w:u w:val="single"/>
    </w:rPr>
  </w:style>
  <w:style w:type="paragraph" w:styleId="Header">
    <w:name w:val="header"/>
    <w:basedOn w:val="Normal"/>
    <w:link w:val="HeaderChar"/>
    <w:uiPriority w:val="99"/>
    <w:semiHidden/>
    <w:unhideWhenUsed/>
    <w:rsid w:val="00060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23"/>
  </w:style>
  <w:style w:type="paragraph" w:styleId="Footer">
    <w:name w:val="footer"/>
    <w:basedOn w:val="Normal"/>
    <w:link w:val="FooterChar"/>
    <w:uiPriority w:val="99"/>
    <w:semiHidden/>
    <w:unhideWhenUsed/>
    <w:rsid w:val="00060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423"/>
  </w:style>
  <w:style w:type="paragraph" w:styleId="BalloonText">
    <w:name w:val="Balloon Text"/>
    <w:basedOn w:val="Normal"/>
    <w:link w:val="BalloonTextChar"/>
    <w:uiPriority w:val="99"/>
    <w:semiHidden/>
    <w:unhideWhenUsed/>
    <w:rsid w:val="00F3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58E"/>
    <w:rPr>
      <w:rFonts w:ascii="Tahoma" w:hAnsi="Tahoma" w:cs="Tahoma"/>
      <w:sz w:val="16"/>
      <w:szCs w:val="16"/>
    </w:rPr>
  </w:style>
  <w:style w:type="character" w:customStyle="1" w:styleId="Heading1Char">
    <w:name w:val="Heading 1 Char"/>
    <w:basedOn w:val="DefaultParagraphFont"/>
    <w:link w:val="Heading1"/>
    <w:uiPriority w:val="9"/>
    <w:rsid w:val="00BE29DA"/>
    <w:rPr>
      <w:rFonts w:ascii="Cambria" w:eastAsia="Times New Roman" w:hAnsi="Cambria" w:cs="Times New Roman"/>
      <w:b/>
      <w:bCs/>
      <w:color w:val="365F91"/>
      <w:sz w:val="28"/>
      <w:szCs w:val="28"/>
    </w:rPr>
  </w:style>
  <w:style w:type="table" w:styleId="TableGrid">
    <w:name w:val="Table Grid"/>
    <w:basedOn w:val="TableNormal"/>
    <w:uiPriority w:val="59"/>
    <w:rsid w:val="00F85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0822"/>
    <w:rPr>
      <w:b/>
      <w:bCs/>
    </w:rPr>
  </w:style>
</w:styles>
</file>

<file path=word/webSettings.xml><?xml version="1.0" encoding="utf-8"?>
<w:webSettings xmlns:r="http://schemas.openxmlformats.org/officeDocument/2006/relationships" xmlns:w="http://schemas.openxmlformats.org/wordprocessingml/2006/main">
  <w:divs>
    <w:div w:id="648288039">
      <w:bodyDiv w:val="1"/>
      <w:marLeft w:val="0"/>
      <w:marRight w:val="0"/>
      <w:marTop w:val="0"/>
      <w:marBottom w:val="0"/>
      <w:divBdr>
        <w:top w:val="none" w:sz="0" w:space="0" w:color="auto"/>
        <w:left w:val="none" w:sz="0" w:space="0" w:color="auto"/>
        <w:bottom w:val="none" w:sz="0" w:space="0" w:color="auto"/>
        <w:right w:val="none" w:sz="0" w:space="0" w:color="auto"/>
      </w:divBdr>
    </w:div>
    <w:div w:id="1149593533">
      <w:bodyDiv w:val="1"/>
      <w:marLeft w:val="0"/>
      <w:marRight w:val="0"/>
      <w:marTop w:val="0"/>
      <w:marBottom w:val="0"/>
      <w:divBdr>
        <w:top w:val="none" w:sz="0" w:space="0" w:color="auto"/>
        <w:left w:val="none" w:sz="0" w:space="0" w:color="auto"/>
        <w:bottom w:val="none" w:sz="0" w:space="0" w:color="auto"/>
        <w:right w:val="none" w:sz="0" w:space="0" w:color="auto"/>
      </w:divBdr>
      <w:divsChild>
        <w:div w:id="613639901">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436-413D-419E-90AD-C3AB866A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ProQuest</dc:creator>
  <cp:keywords/>
  <dc:description/>
  <cp:lastModifiedBy>bal</cp:lastModifiedBy>
  <cp:revision>5</cp:revision>
  <cp:lastPrinted>2009-10-15T14:42:00Z</cp:lastPrinted>
  <dcterms:created xsi:type="dcterms:W3CDTF">2011-03-15T21:25:00Z</dcterms:created>
  <dcterms:modified xsi:type="dcterms:W3CDTF">2011-03-15T22:01:00Z</dcterms:modified>
</cp:coreProperties>
</file>